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633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9F2" w:rsidTr="00114B54">
        <w:tc>
          <w:tcPr>
            <w:tcW w:w="4606" w:type="dxa"/>
          </w:tcPr>
          <w:p w:rsidR="000B79F2" w:rsidRDefault="00114B54" w:rsidP="00114B54">
            <w:r>
              <w:t>Št. indeksa</w:t>
            </w:r>
          </w:p>
        </w:tc>
        <w:tc>
          <w:tcPr>
            <w:tcW w:w="4606" w:type="dxa"/>
          </w:tcPr>
          <w:p w:rsidR="000B79F2" w:rsidRDefault="000B79F2" w:rsidP="00114B54">
            <w:r>
              <w:t>REZULTAT</w:t>
            </w:r>
            <w:r w:rsidR="00843B3A">
              <w:t xml:space="preserve"> (%)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74120018</w:t>
            </w:r>
          </w:p>
        </w:tc>
        <w:tc>
          <w:tcPr>
            <w:tcW w:w="4606" w:type="dxa"/>
          </w:tcPr>
          <w:p w:rsidR="000B79F2" w:rsidRDefault="00843B3A" w:rsidP="00114B54">
            <w:r>
              <w:t>50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74120062</w:t>
            </w:r>
          </w:p>
        </w:tc>
        <w:tc>
          <w:tcPr>
            <w:tcW w:w="4606" w:type="dxa"/>
          </w:tcPr>
          <w:p w:rsidR="000B79F2" w:rsidRDefault="00843B3A" w:rsidP="00114B54">
            <w:r>
              <w:t>17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74120109</w:t>
            </w:r>
          </w:p>
        </w:tc>
        <w:tc>
          <w:tcPr>
            <w:tcW w:w="4606" w:type="dxa"/>
          </w:tcPr>
          <w:p w:rsidR="000B79F2" w:rsidRDefault="00843B3A" w:rsidP="00114B54">
            <w:r>
              <w:t>50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74120008</w:t>
            </w:r>
          </w:p>
        </w:tc>
        <w:tc>
          <w:tcPr>
            <w:tcW w:w="4606" w:type="dxa"/>
          </w:tcPr>
          <w:p w:rsidR="000B79F2" w:rsidRDefault="00843B3A" w:rsidP="00114B54">
            <w:r>
              <w:t>79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74120060</w:t>
            </w:r>
          </w:p>
        </w:tc>
        <w:tc>
          <w:tcPr>
            <w:tcW w:w="4606" w:type="dxa"/>
          </w:tcPr>
          <w:p w:rsidR="000B79F2" w:rsidRDefault="00843B3A" w:rsidP="00114B54">
            <w:r>
              <w:t>50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74110079</w:t>
            </w:r>
          </w:p>
        </w:tc>
        <w:tc>
          <w:tcPr>
            <w:tcW w:w="4606" w:type="dxa"/>
          </w:tcPr>
          <w:p w:rsidR="000B79F2" w:rsidRDefault="00843B3A" w:rsidP="00114B54">
            <w:r>
              <w:t>50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74110048</w:t>
            </w:r>
          </w:p>
        </w:tc>
        <w:tc>
          <w:tcPr>
            <w:tcW w:w="4606" w:type="dxa"/>
          </w:tcPr>
          <w:p w:rsidR="000B79F2" w:rsidRDefault="00843B3A" w:rsidP="00114B54">
            <w:r>
              <w:t>31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74120044</w:t>
            </w:r>
          </w:p>
        </w:tc>
        <w:tc>
          <w:tcPr>
            <w:tcW w:w="4606" w:type="dxa"/>
          </w:tcPr>
          <w:p w:rsidR="000B79F2" w:rsidRDefault="00843B3A" w:rsidP="00114B54">
            <w:r>
              <w:t>67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74120038</w:t>
            </w:r>
          </w:p>
        </w:tc>
        <w:tc>
          <w:tcPr>
            <w:tcW w:w="4606" w:type="dxa"/>
          </w:tcPr>
          <w:p w:rsidR="000B79F2" w:rsidRDefault="00843B3A" w:rsidP="00114B54">
            <w:r>
              <w:t>78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32110055</w:t>
            </w:r>
          </w:p>
        </w:tc>
        <w:tc>
          <w:tcPr>
            <w:tcW w:w="4606" w:type="dxa"/>
          </w:tcPr>
          <w:p w:rsidR="000B79F2" w:rsidRDefault="00843B3A" w:rsidP="00114B54">
            <w:r>
              <w:t>67</w:t>
            </w:r>
          </w:p>
        </w:tc>
      </w:tr>
      <w:tr w:rsidR="000B79F2" w:rsidTr="00114B54">
        <w:tc>
          <w:tcPr>
            <w:tcW w:w="4606" w:type="dxa"/>
          </w:tcPr>
          <w:p w:rsidR="000B79F2" w:rsidRDefault="000B79F2" w:rsidP="00114B54">
            <w:r>
              <w:t>625</w:t>
            </w:r>
          </w:p>
        </w:tc>
        <w:tc>
          <w:tcPr>
            <w:tcW w:w="4606" w:type="dxa"/>
          </w:tcPr>
          <w:p w:rsidR="000B79F2" w:rsidRDefault="00843B3A" w:rsidP="00114B54">
            <w:r>
              <w:t>53</w:t>
            </w:r>
          </w:p>
        </w:tc>
      </w:tr>
    </w:tbl>
    <w:p w:rsidR="00114B54" w:rsidRDefault="00114B54" w:rsidP="00114B54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15240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Inštitut za biomedicinsko informatiko</w:t>
      </w:r>
    </w:p>
    <w:p w:rsidR="00114B54" w:rsidRDefault="00114B54" w:rsidP="00114B54">
      <w:pPr>
        <w:pStyle w:val="Heading2"/>
      </w:pPr>
      <w:r>
        <w:tab/>
        <w:t>Vrazov trg 2</w:t>
      </w:r>
    </w:p>
    <w:p w:rsidR="00114B54" w:rsidRDefault="00114B54" w:rsidP="00114B54">
      <w:pPr>
        <w:pStyle w:val="Heading2"/>
      </w:pPr>
      <w:r>
        <w:tab/>
        <w:t>1000 Ljubljana</w:t>
      </w:r>
    </w:p>
    <w:p w:rsidR="00114B54" w:rsidRDefault="00114B54" w:rsidP="00114B54">
      <w:pPr>
        <w:tabs>
          <w:tab w:val="left" w:pos="5954"/>
        </w:tabs>
        <w:rPr>
          <w:i/>
          <w:color w:val="808080"/>
          <w:sz w:val="18"/>
        </w:rPr>
      </w:pPr>
      <w:r>
        <w:rPr>
          <w:i/>
          <w:color w:val="808080"/>
          <w:sz w:val="18"/>
        </w:rPr>
        <w:tab/>
        <w:t>tel.  +386 1  543 77 70</w:t>
      </w:r>
    </w:p>
    <w:p w:rsidR="00114B54" w:rsidRDefault="00114B54" w:rsidP="00114B54">
      <w:pPr>
        <w:tabs>
          <w:tab w:val="left" w:pos="5954"/>
        </w:tabs>
        <w:rPr>
          <w:i/>
          <w:color w:val="808080"/>
          <w:sz w:val="18"/>
        </w:rPr>
      </w:pPr>
      <w:bookmarkStart w:id="0" w:name="_GoBack"/>
      <w:bookmarkEnd w:id="0"/>
      <w:r>
        <w:rPr>
          <w:i/>
          <w:color w:val="808080"/>
          <w:sz w:val="18"/>
        </w:rPr>
        <w:tab/>
        <w:t>fax. +386 1 543 77 71</w:t>
      </w:r>
    </w:p>
    <w:p w:rsidR="00114B54" w:rsidRDefault="00114B54" w:rsidP="00114B54">
      <w:pPr>
        <w:tabs>
          <w:tab w:val="left" w:pos="5954"/>
        </w:tabs>
        <w:rPr>
          <w:i/>
          <w:color w:val="808080"/>
          <w:sz w:val="18"/>
        </w:rPr>
      </w:pPr>
      <w:r>
        <w:rPr>
          <w:i/>
          <w:color w:val="808080"/>
          <w:sz w:val="18"/>
        </w:rPr>
        <w:tab/>
        <w:t>e-mail:</w:t>
      </w:r>
      <w:r>
        <w:rPr>
          <w:i/>
          <w:color w:val="808080"/>
          <w:sz w:val="18"/>
        </w:rPr>
        <w:t>ibmi</w:t>
      </w:r>
      <w:r>
        <w:rPr>
          <w:i/>
          <w:color w:val="808080"/>
          <w:sz w:val="18"/>
        </w:rPr>
        <w:t>@mf.uni-lj.si</w:t>
      </w:r>
    </w:p>
    <w:p w:rsidR="00114B54" w:rsidRDefault="00114B54" w:rsidP="00114B54">
      <w:pPr>
        <w:tabs>
          <w:tab w:val="left" w:pos="5954"/>
        </w:tabs>
        <w:rPr>
          <w:i/>
          <w:color w:val="808080"/>
          <w:sz w:val="18"/>
        </w:rPr>
      </w:pPr>
      <w:r>
        <w:rPr>
          <w:i/>
          <w:color w:val="808080"/>
          <w:sz w:val="18"/>
        </w:rPr>
        <w:tab/>
      </w:r>
    </w:p>
    <w:p w:rsidR="00114B54" w:rsidRDefault="00114B54" w:rsidP="00114B54">
      <w:pPr>
        <w:tabs>
          <w:tab w:val="left" w:pos="5954"/>
        </w:tabs>
        <w:rPr>
          <w:i/>
          <w:color w:val="808080"/>
          <w:sz w:val="18"/>
        </w:rPr>
      </w:pPr>
      <w:r>
        <w:rPr>
          <w:i/>
          <w:color w:val="808080"/>
          <w:sz w:val="18"/>
        </w:rPr>
        <w:tab/>
      </w:r>
    </w:p>
    <w:p w:rsidR="00114B54" w:rsidRDefault="00114B54" w:rsidP="00114B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14B54" w:rsidRDefault="00114B54" w:rsidP="00114B54"/>
    <w:p w:rsidR="00114B54" w:rsidRDefault="00114B54" w:rsidP="00114B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DOKTORSKI ŠTUDIJ: Modul 1 - Statistika </w:t>
      </w:r>
    </w:p>
    <w:p w:rsidR="00114B54" w:rsidRDefault="00114B54" w:rsidP="00114B54">
      <w:r>
        <w:rPr>
          <w:b/>
          <w:bCs/>
          <w:sz w:val="23"/>
          <w:szCs w:val="23"/>
        </w:rPr>
        <w:t>Datum izpita: 1</w:t>
      </w:r>
      <w:r>
        <w:rPr>
          <w:sz w:val="23"/>
          <w:szCs w:val="23"/>
        </w:rPr>
        <w:t>2.2. 2013</w:t>
      </w:r>
    </w:p>
    <w:p w:rsidR="00114B54" w:rsidRDefault="00114B54" w:rsidP="00114B54"/>
    <w:p w:rsidR="00114B54" w:rsidRDefault="00114B54" w:rsidP="00114B54"/>
    <w:p w:rsidR="00114B54" w:rsidRDefault="00114B54" w:rsidP="00114B54"/>
    <w:p w:rsidR="00114B54" w:rsidRDefault="00114B54" w:rsidP="00114B54"/>
    <w:p w:rsidR="00114B54" w:rsidRDefault="00114B54" w:rsidP="00114B54"/>
    <w:p w:rsidR="00114B54" w:rsidRDefault="00114B54" w:rsidP="00114B54"/>
    <w:p w:rsidR="00114B54" w:rsidRDefault="00114B54" w:rsidP="00114B54">
      <w:pPr>
        <w:pStyle w:val="Default"/>
      </w:pPr>
    </w:p>
    <w:sectPr w:rsidR="0011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2"/>
    <w:rsid w:val="000B79F2"/>
    <w:rsid w:val="00114B54"/>
    <w:rsid w:val="00843B3A"/>
    <w:rsid w:val="00941D22"/>
    <w:rsid w:val="00D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4B54"/>
    <w:pPr>
      <w:keepNext/>
      <w:tabs>
        <w:tab w:val="left" w:pos="5954"/>
      </w:tabs>
      <w:spacing w:after="0" w:line="240" w:lineRule="auto"/>
      <w:ind w:firstLine="1416"/>
      <w:outlineLvl w:val="0"/>
    </w:pPr>
    <w:rPr>
      <w:rFonts w:ascii="Times New Roman" w:eastAsia="Times New Roman" w:hAnsi="Times New Roman" w:cs="Times New Roman"/>
      <w:b/>
      <w:i/>
      <w:color w:val="808080"/>
      <w:sz w:val="18"/>
      <w:szCs w:val="18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114B54"/>
    <w:pPr>
      <w:keepNext/>
      <w:tabs>
        <w:tab w:val="left" w:pos="5954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color w:val="808080"/>
      <w:sz w:val="18"/>
      <w:szCs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14B54"/>
    <w:rPr>
      <w:rFonts w:ascii="Times New Roman" w:eastAsia="Times New Roman" w:hAnsi="Times New Roman" w:cs="Times New Roman"/>
      <w:b/>
      <w:i/>
      <w:color w:val="808080"/>
      <w:sz w:val="18"/>
      <w:szCs w:val="18"/>
      <w:lang w:eastAsia="sl-SI"/>
    </w:rPr>
  </w:style>
  <w:style w:type="character" w:customStyle="1" w:styleId="Heading2Char">
    <w:name w:val="Heading 2 Char"/>
    <w:basedOn w:val="DefaultParagraphFont"/>
    <w:link w:val="Heading2"/>
    <w:rsid w:val="00114B54"/>
    <w:rPr>
      <w:rFonts w:ascii="Times New Roman" w:eastAsia="Times New Roman" w:hAnsi="Times New Roman" w:cs="Times New Roman"/>
      <w:i/>
      <w:color w:val="80808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4B54"/>
    <w:pPr>
      <w:keepNext/>
      <w:tabs>
        <w:tab w:val="left" w:pos="5954"/>
      </w:tabs>
      <w:spacing w:after="0" w:line="240" w:lineRule="auto"/>
      <w:ind w:firstLine="1416"/>
      <w:outlineLvl w:val="0"/>
    </w:pPr>
    <w:rPr>
      <w:rFonts w:ascii="Times New Roman" w:eastAsia="Times New Roman" w:hAnsi="Times New Roman" w:cs="Times New Roman"/>
      <w:b/>
      <w:i/>
      <w:color w:val="808080"/>
      <w:sz w:val="18"/>
      <w:szCs w:val="18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114B54"/>
    <w:pPr>
      <w:keepNext/>
      <w:tabs>
        <w:tab w:val="left" w:pos="5954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color w:val="808080"/>
      <w:sz w:val="18"/>
      <w:szCs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14B54"/>
    <w:rPr>
      <w:rFonts w:ascii="Times New Roman" w:eastAsia="Times New Roman" w:hAnsi="Times New Roman" w:cs="Times New Roman"/>
      <w:b/>
      <w:i/>
      <w:color w:val="808080"/>
      <w:sz w:val="18"/>
      <w:szCs w:val="18"/>
      <w:lang w:eastAsia="sl-SI"/>
    </w:rPr>
  </w:style>
  <w:style w:type="character" w:customStyle="1" w:styleId="Heading2Char">
    <w:name w:val="Heading 2 Char"/>
    <w:basedOn w:val="DefaultParagraphFont"/>
    <w:link w:val="Heading2"/>
    <w:rsid w:val="00114B54"/>
    <w:rPr>
      <w:rFonts w:ascii="Times New Roman" w:eastAsia="Times New Roman" w:hAnsi="Times New Roman" w:cs="Times New Roman"/>
      <w:i/>
      <w:color w:val="80808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Pohar Perme</dc:creator>
  <cp:lastModifiedBy>Maja Pohar Perme</cp:lastModifiedBy>
  <cp:revision>2</cp:revision>
  <dcterms:created xsi:type="dcterms:W3CDTF">2013-02-15T09:26:00Z</dcterms:created>
  <dcterms:modified xsi:type="dcterms:W3CDTF">2013-02-15T09:55:00Z</dcterms:modified>
</cp:coreProperties>
</file>